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33E021FF"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651BAC">
        <w:rPr>
          <w:rFonts w:ascii="Times New Roman" w:hAnsi="Times New Roman"/>
          <w:sz w:val="28"/>
          <w:szCs w:val="28"/>
          <w:u w:val="single"/>
        </w:rPr>
        <w:t>Глобальные цепочки стоимости</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proofErr w:type="spellStart"/>
      <w:r w:rsidRPr="00DB23ED">
        <w:rPr>
          <w:rFonts w:ascii="Times New Roman" w:hAnsi="Times New Roman" w:cs="Times New Roman"/>
          <w:szCs w:val="28"/>
        </w:rPr>
        <w:t>Ростов-на-Дону</w:t>
      </w:r>
      <w:proofErr w:type="spellEnd"/>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61D904B5"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651BAC">
        <w:rPr>
          <w:rFonts w:ascii="Times New Roman" w:hAnsi="Times New Roman" w:cs="Times New Roman"/>
          <w:sz w:val="24"/>
          <w:szCs w:val="24"/>
        </w:rPr>
        <w:t>Глобальные цепочки стоимости</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874"/>
        <w:gridCol w:w="4840"/>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w:t>
      </w:r>
      <w:proofErr w:type="spellStart"/>
      <w:r w:rsidRPr="00FD4481">
        <w:rPr>
          <w:color w:val="000000" w:themeColor="text1"/>
          <w:sz w:val="24"/>
          <w:szCs w:val="24"/>
        </w:rPr>
        <w:t>х</w:t>
      </w:r>
      <w:proofErr w:type="spellEnd"/>
      <w:r w:rsidRPr="00FD4481">
        <w:rPr>
          <w:color w:val="000000" w:themeColor="text1"/>
          <w:sz w:val="24"/>
          <w:szCs w:val="24"/>
        </w:rPr>
        <w:t>),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w:t>
      </w:r>
      <w:proofErr w:type="spellStart"/>
      <w:r w:rsidRPr="00FD4481">
        <w:rPr>
          <w:color w:val="000000" w:themeColor="text1"/>
          <w:sz w:val="24"/>
          <w:szCs w:val="24"/>
        </w:rPr>
        <w:t>интернет-источники</w:t>
      </w:r>
      <w:proofErr w:type="spellEnd"/>
      <w:r w:rsidRPr="00FD4481">
        <w:rPr>
          <w:color w:val="000000" w:themeColor="text1"/>
          <w:sz w:val="24"/>
          <w:szCs w:val="24"/>
        </w:rPr>
        <w:t>.</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Стаун-кантри</w:t>
      </w:r>
      <w:proofErr w:type="spellEnd"/>
      <w:r w:rsidRPr="00FD4481">
        <w:rPr>
          <w:sz w:val="24"/>
          <w:szCs w:val="24"/>
        </w:rPr>
        <w:t>,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6"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03632BF6"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8C4AA0">
        <w:rPr>
          <w:rFonts w:ascii="Times New Roman" w:eastAsia="Calibri" w:hAnsi="Times New Roman" w:cs="Times New Roman"/>
          <w:b/>
          <w:sz w:val="24"/>
          <w:szCs w:val="24"/>
        </w:rPr>
        <w:t>Глобальные цепочки стоимости</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4B503E96" w14:textId="77777777" w:rsidR="00AF655D" w:rsidRPr="00AF655D" w:rsidRDefault="00AF655D" w:rsidP="00AF655D">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Основные теоретические положения (теория на выбор студента) в части создания стоимости продукта</w:t>
      </w:r>
      <w:r w:rsidRPr="00AF655D">
        <w:rPr>
          <w:rFonts w:ascii="Times New Roman" w:hAnsi="Times New Roman" w:cs="Times New Roman"/>
          <w:color w:val="000000"/>
          <w:sz w:val="24"/>
          <w:szCs w:val="24"/>
          <w:lang w:val="en-US"/>
        </w:rPr>
        <w:t>:</w:t>
      </w:r>
    </w:p>
    <w:p w14:paraId="05A29854" w14:textId="11118D5A"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Маркетинговая концепция потребительской ценности. </w:t>
      </w:r>
    </w:p>
    <w:p w14:paraId="41395D3F"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Цепочка </w:t>
      </w:r>
      <w:proofErr w:type="spellStart"/>
      <w:r w:rsidRPr="00AF655D">
        <w:rPr>
          <w:rFonts w:ascii="Times New Roman" w:hAnsi="Times New Roman" w:cs="Times New Roman"/>
          <w:color w:val="000000"/>
          <w:sz w:val="24"/>
          <w:szCs w:val="24"/>
          <w:lang w:val="en-US"/>
        </w:rPr>
        <w:t>добаленной</w:t>
      </w:r>
      <w:proofErr w:type="spellEnd"/>
      <w:r w:rsidRPr="00AF655D">
        <w:rPr>
          <w:rFonts w:ascii="Times New Roman" w:hAnsi="Times New Roman" w:cs="Times New Roman"/>
          <w:color w:val="000000"/>
          <w:sz w:val="24"/>
          <w:szCs w:val="24"/>
          <w:lang w:val="en-US"/>
        </w:rPr>
        <w:t xml:space="preserve"> стоимости Портера. </w:t>
      </w:r>
    </w:p>
    <w:p w14:paraId="33EAD880"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Производственные и транзакционные издержки в теориях международного бизнеса. </w:t>
      </w:r>
    </w:p>
    <w:p w14:paraId="04F34DD5"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Теории размещения производства в международном бизнесе. </w:t>
      </w:r>
    </w:p>
    <w:p w14:paraId="0EA94A64"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Теория интернализации </w:t>
      </w:r>
      <w:proofErr w:type="spellStart"/>
      <w:r w:rsidRPr="00AF655D">
        <w:rPr>
          <w:rFonts w:ascii="Times New Roman" w:hAnsi="Times New Roman" w:cs="Times New Roman"/>
          <w:color w:val="000000"/>
          <w:sz w:val="24"/>
          <w:szCs w:val="24"/>
          <w:lang w:val="en-US"/>
        </w:rPr>
        <w:t>Бакли-Кессона</w:t>
      </w:r>
      <w:proofErr w:type="spellEnd"/>
      <w:r w:rsidRPr="00AF655D">
        <w:rPr>
          <w:rFonts w:ascii="Times New Roman" w:hAnsi="Times New Roman" w:cs="Times New Roman"/>
          <w:color w:val="000000"/>
          <w:sz w:val="24"/>
          <w:szCs w:val="24"/>
          <w:lang w:val="en-US"/>
        </w:rPr>
        <w:t xml:space="preserve">. </w:t>
      </w:r>
    </w:p>
    <w:p w14:paraId="453FD7D1"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Эклектическая парадигма Даннинга.</w:t>
      </w:r>
    </w:p>
    <w:p w14:paraId="646D4982" w14:textId="6B213E1C"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Теория глобальных производственных систем Гереффи</w:t>
      </w:r>
      <w:r w:rsidRPr="00AF655D">
        <w:rPr>
          <w:rFonts w:ascii="Times New Roman" w:hAnsi="Times New Roman" w:cs="Times New Roman"/>
          <w:color w:val="000000"/>
          <w:sz w:val="24"/>
          <w:szCs w:val="24"/>
          <w:lang w:val="en-US"/>
        </w:rPr>
        <w:t>.</w:t>
      </w:r>
    </w:p>
    <w:p w14:paraId="4FA9E3A8" w14:textId="68078CA4" w:rsidR="00AF655D" w:rsidRPr="00AF655D" w:rsidRDefault="00AF655D" w:rsidP="00AF655D">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Особенности формирования определенного звена мировой цепочки создания стоимости в отрасли (звено и отрасль на выбор студента)</w:t>
      </w:r>
      <w:r w:rsidRPr="00AF655D">
        <w:rPr>
          <w:rFonts w:ascii="Times New Roman" w:hAnsi="Times New Roman" w:cs="Times New Roman"/>
          <w:color w:val="000000"/>
          <w:sz w:val="24"/>
          <w:szCs w:val="24"/>
          <w:lang w:val="en-US"/>
        </w:rPr>
        <w:t>:</w:t>
      </w:r>
    </w:p>
    <w:p w14:paraId="513AA626"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Особенности мировых цепочек создания стоимости в агропромышленном комплексе. </w:t>
      </w:r>
    </w:p>
    <w:p w14:paraId="214C0787"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Особенности мировых цепочек создания стоимости в нефтегазовом комплексе. </w:t>
      </w:r>
    </w:p>
    <w:p w14:paraId="59222B29"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Особенности мировых цепочек создания стоимости в автомобильной промышленности. </w:t>
      </w:r>
    </w:p>
    <w:p w14:paraId="0C59125A" w14:textId="77777777"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 xml:space="preserve">Особенности мировых цепочек создания стоимости в сфере услуг. </w:t>
      </w:r>
    </w:p>
    <w:p w14:paraId="7AA3A548" w14:textId="5021CB1B" w:rsidR="00AF655D" w:rsidRPr="00AF655D" w:rsidRDefault="00AF655D" w:rsidP="00AF655D">
      <w:pPr>
        <w:pStyle w:val="aa"/>
        <w:widowControl w:val="0"/>
        <w:numPr>
          <w:ilvl w:val="0"/>
          <w:numId w:val="30"/>
        </w:numPr>
        <w:tabs>
          <w:tab w:val="left" w:pos="0"/>
          <w:tab w:val="left" w:pos="220"/>
        </w:tabs>
        <w:autoSpaceDE w:val="0"/>
        <w:autoSpaceDN w:val="0"/>
        <w:adjustRightInd w:val="0"/>
        <w:spacing w:after="0" w:line="240" w:lineRule="auto"/>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Специализация в звеньях цепочек создания в стоимости.</w:t>
      </w:r>
    </w:p>
    <w:p w14:paraId="438F7F4B" w14:textId="77777777" w:rsidR="00AF655D" w:rsidRPr="00AF655D" w:rsidRDefault="00AF655D" w:rsidP="00AF655D">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Структура мировых цепочек создания стоимости с участием  отдельной ТНК (ТНК на выбор студента).  </w:t>
      </w:r>
    </w:p>
    <w:p w14:paraId="73134339" w14:textId="42C0D477" w:rsidR="00AF655D" w:rsidRPr="00AF655D" w:rsidRDefault="00AF655D" w:rsidP="00AF655D">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Сравнительный анализ архитектуры двух цепочек создания стоимости  в определенной отрасли (отрасль на выбор студе</w:t>
      </w:r>
      <w:bookmarkStart w:id="6" w:name="_GoBack"/>
      <w:bookmarkEnd w:id="6"/>
      <w:r w:rsidRPr="00AF655D">
        <w:rPr>
          <w:rFonts w:ascii="Times New Roman" w:hAnsi="Times New Roman" w:cs="Times New Roman"/>
          <w:color w:val="000000"/>
          <w:sz w:val="24"/>
          <w:szCs w:val="24"/>
          <w:lang w:val="en-US"/>
        </w:rPr>
        <w:t>нта</w:t>
      </w:r>
      <w:r w:rsidRPr="00AF655D">
        <w:rPr>
          <w:rFonts w:ascii="Times New Roman" w:hAnsi="Times New Roman" w:cs="Times New Roman"/>
          <w:color w:val="000000"/>
          <w:sz w:val="24"/>
          <w:szCs w:val="24"/>
          <w:lang w:val="en-US"/>
        </w:rPr>
        <w:t>).</w:t>
      </w:r>
      <w:r w:rsidRPr="00AF655D">
        <w:rPr>
          <w:rFonts w:ascii="Times New Roman" w:hAnsi="Times New Roman" w:cs="Times New Roman"/>
          <w:color w:val="000000"/>
          <w:sz w:val="24"/>
          <w:szCs w:val="24"/>
          <w:lang w:val="en-US"/>
        </w:rPr>
        <w:t xml:space="preserve">  </w:t>
      </w:r>
    </w:p>
    <w:p w14:paraId="4506DFE3" w14:textId="77777777" w:rsidR="00AF655D" w:rsidRPr="00AF655D" w:rsidRDefault="00AF655D" w:rsidP="00AF655D">
      <w:pPr>
        <w:widowControl w:val="0"/>
        <w:numPr>
          <w:ilvl w:val="0"/>
          <w:numId w:val="29"/>
        </w:numPr>
        <w:tabs>
          <w:tab w:val="left" w:pos="0"/>
          <w:tab w:val="left" w:pos="220"/>
        </w:tabs>
        <w:autoSpaceDE w:val="0"/>
        <w:autoSpaceDN w:val="0"/>
        <w:adjustRightInd w:val="0"/>
        <w:spacing w:after="0" w:line="240" w:lineRule="auto"/>
        <w:ind w:left="0" w:firstLine="567"/>
        <w:jc w:val="both"/>
        <w:rPr>
          <w:rFonts w:ascii="Times New Roman" w:hAnsi="Times New Roman" w:cs="Times New Roman"/>
          <w:color w:val="000000"/>
          <w:sz w:val="24"/>
          <w:szCs w:val="24"/>
          <w:lang w:val="en-US"/>
        </w:rPr>
      </w:pPr>
      <w:r w:rsidRPr="00AF655D">
        <w:rPr>
          <w:rFonts w:ascii="Times New Roman" w:hAnsi="Times New Roman" w:cs="Times New Roman"/>
          <w:color w:val="000000"/>
          <w:sz w:val="24"/>
          <w:szCs w:val="24"/>
          <w:lang w:val="en-US"/>
        </w:rPr>
        <w:t>Участие страны в мировых цепочках создания стоимости (страна на  выбор студента).  </w:t>
      </w: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01"/>
        <w:gridCol w:w="173"/>
        <w:gridCol w:w="2212"/>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proofErr w:type="spellStart"/>
      <w:r w:rsidRPr="00291A5C">
        <w:rPr>
          <w:rFonts w:ascii="Times New Roman" w:hAnsi="Times New Roman" w:cs="Times New Roman"/>
        </w:rPr>
        <w:t>Ростов-на-Дону</w:t>
      </w:r>
      <w:proofErr w:type="spellEnd"/>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8"/>
      <w:headerReference w:type="default" r:id="rId19"/>
      <w:footerReference w:type="even" r:id="rId2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B744D" w14:textId="77777777" w:rsidR="00F6355D" w:rsidRDefault="00F6355D" w:rsidP="00345100">
      <w:pPr>
        <w:spacing w:after="0" w:line="240" w:lineRule="auto"/>
      </w:pPr>
      <w:r>
        <w:separator/>
      </w:r>
    </w:p>
  </w:endnote>
  <w:endnote w:type="continuationSeparator" w:id="0">
    <w:p w14:paraId="1FDD3D0F" w14:textId="77777777" w:rsidR="00F6355D" w:rsidRDefault="00F6355D"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
    <w:altName w:val="ＭＳ 明朝"/>
    <w:panose1 w:val="00000000000000000000"/>
    <w:charset w:val="80"/>
    <w:family w:val="auto"/>
    <w:notTrueType/>
    <w:pitch w:val="default"/>
    <w:sig w:usb0="00000203" w:usb1="08070000" w:usb2="00000010" w:usb3="00000000" w:csb0="00020005"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E1448" w14:textId="77777777" w:rsidR="00F6355D" w:rsidRDefault="00F6355D" w:rsidP="00345100">
      <w:pPr>
        <w:spacing w:after="0" w:line="240" w:lineRule="auto"/>
      </w:pPr>
      <w:r>
        <w:separator/>
      </w:r>
    </w:p>
  </w:footnote>
  <w:footnote w:type="continuationSeparator" w:id="0">
    <w:p w14:paraId="40588DBF" w14:textId="77777777" w:rsidR="00F6355D" w:rsidRDefault="00F6355D"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AF655D">
      <w:rPr>
        <w:rStyle w:val="af4"/>
        <w:noProof/>
      </w:rPr>
      <w:t>8</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2">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3">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6">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B6301B"/>
    <w:multiLevelType w:val="singleLevel"/>
    <w:tmpl w:val="0419000F"/>
    <w:lvl w:ilvl="0">
      <w:start w:val="1"/>
      <w:numFmt w:val="decimal"/>
      <w:lvlText w:val="%1."/>
      <w:lvlJc w:val="left"/>
      <w:pPr>
        <w:tabs>
          <w:tab w:val="num" w:pos="720"/>
        </w:tabs>
        <w:ind w:left="720" w:hanging="360"/>
      </w:pPr>
    </w:lvl>
  </w:abstractNum>
  <w:abstractNum w:abstractNumId="21">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3">
    <w:nsid w:val="6967646B"/>
    <w:multiLevelType w:val="hybridMultilevel"/>
    <w:tmpl w:val="FFCAB72C"/>
    <w:lvl w:ilvl="0" w:tplc="B614BD3A">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AC6553"/>
    <w:multiLevelType w:val="hybridMultilevel"/>
    <w:tmpl w:val="D390D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8"/>
  </w:num>
  <w:num w:numId="2">
    <w:abstractNumId w:val="1"/>
  </w:num>
  <w:num w:numId="3">
    <w:abstractNumId w:val="2"/>
  </w:num>
  <w:num w:numId="4">
    <w:abstractNumId w:val="15"/>
  </w:num>
  <w:num w:numId="5">
    <w:abstractNumId w:val="25"/>
  </w:num>
  <w:num w:numId="6">
    <w:abstractNumId w:val="24"/>
  </w:num>
  <w:num w:numId="7">
    <w:abstractNumId w:val="5"/>
  </w:num>
  <w:num w:numId="8">
    <w:abstractNumId w:val="29"/>
  </w:num>
  <w:num w:numId="9">
    <w:abstractNumId w:val="6"/>
  </w:num>
  <w:num w:numId="10">
    <w:abstractNumId w:val="3"/>
  </w:num>
  <w:num w:numId="11">
    <w:abstractNumId w:val="19"/>
  </w:num>
  <w:num w:numId="12">
    <w:abstractNumId w:val="27"/>
  </w:num>
  <w:num w:numId="13">
    <w:abstractNumId w:val="9"/>
  </w:num>
  <w:num w:numId="14">
    <w:abstractNumId w:val="22"/>
  </w:num>
  <w:num w:numId="15">
    <w:abstractNumId w:val="17"/>
  </w:num>
  <w:num w:numId="16">
    <w:abstractNumId w:val="11"/>
  </w:num>
  <w:num w:numId="17">
    <w:abstractNumId w:val="10"/>
  </w:num>
  <w:num w:numId="18">
    <w:abstractNumId w:val="16"/>
  </w:num>
  <w:num w:numId="19">
    <w:abstractNumId w:val="21"/>
  </w:num>
  <w:num w:numId="20">
    <w:abstractNumId w:val="8"/>
  </w:num>
  <w:num w:numId="21">
    <w:abstractNumId w:val="12"/>
  </w:num>
  <w:num w:numId="22">
    <w:abstractNumId w:val="13"/>
  </w:num>
  <w:num w:numId="23">
    <w:abstractNumId w:val="14"/>
  </w:num>
  <w:num w:numId="24">
    <w:abstractNumId w:val="18"/>
  </w:num>
  <w:num w:numId="25">
    <w:abstractNumId w:val="4"/>
  </w:num>
  <w:num w:numId="26">
    <w:abstractNumId w:val="7"/>
  </w:num>
  <w:num w:numId="27">
    <w:abstractNumId w:val="20"/>
  </w:num>
  <w:num w:numId="28">
    <w:abstractNumId w:val="26"/>
  </w:num>
  <w:num w:numId="29">
    <w:abstractNumId w:val="0"/>
  </w:num>
  <w:num w:numId="3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1BAC"/>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C4AA0"/>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655D"/>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09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yperlink" Target="http://vestnik.fa.ru/4(28)2003/4.html" TargetMode="External"/><Relationship Id="rId17" Type="http://schemas.openxmlformats.org/officeDocument/2006/relationships/image" Target="media/image8.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052C3-1AAF-3949-A5CF-77F0EC14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3126</Words>
  <Characters>17823</Characters>
  <Application>Microsoft Macintosh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Yevgeniya Medvedkina</cp:lastModifiedBy>
  <cp:revision>4</cp:revision>
  <dcterms:created xsi:type="dcterms:W3CDTF">2023-10-16T06:48:00Z</dcterms:created>
  <dcterms:modified xsi:type="dcterms:W3CDTF">2023-10-16T08:26:00Z</dcterms:modified>
</cp:coreProperties>
</file>